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7104" w:rsidRDefault="00517104" w:rsidP="00586F27">
      <w:pPr>
        <w:spacing w:after="0" w:line="480" w:lineRule="auto"/>
        <w:jc w:val="center"/>
        <w:rPr>
          <w:rFonts w:ascii="Times New Roman" w:hAnsi="Times New Roman" w:cs="Times New Roman"/>
          <w:sz w:val="24"/>
          <w:szCs w:val="24"/>
        </w:rPr>
      </w:pPr>
    </w:p>
    <w:p w:rsidR="00517104" w:rsidRDefault="00517104" w:rsidP="00586F27">
      <w:pPr>
        <w:spacing w:after="0" w:line="480" w:lineRule="auto"/>
        <w:jc w:val="center"/>
        <w:rPr>
          <w:rFonts w:ascii="Times New Roman" w:hAnsi="Times New Roman" w:cs="Times New Roman"/>
          <w:sz w:val="24"/>
          <w:szCs w:val="24"/>
        </w:rPr>
      </w:pPr>
    </w:p>
    <w:p w:rsidR="00517104" w:rsidRDefault="00517104" w:rsidP="00586F27">
      <w:pPr>
        <w:spacing w:after="0" w:line="480" w:lineRule="auto"/>
        <w:jc w:val="center"/>
        <w:rPr>
          <w:rFonts w:ascii="Times New Roman" w:hAnsi="Times New Roman" w:cs="Times New Roman"/>
          <w:sz w:val="24"/>
          <w:szCs w:val="24"/>
        </w:rPr>
      </w:pPr>
    </w:p>
    <w:p w:rsidR="00517104" w:rsidRDefault="00517104" w:rsidP="00586F27">
      <w:pPr>
        <w:spacing w:after="0" w:line="480" w:lineRule="auto"/>
        <w:jc w:val="center"/>
        <w:rPr>
          <w:rFonts w:ascii="Times New Roman" w:hAnsi="Times New Roman" w:cs="Times New Roman"/>
          <w:sz w:val="24"/>
          <w:szCs w:val="24"/>
        </w:rPr>
      </w:pPr>
    </w:p>
    <w:p w:rsidR="00517104" w:rsidRDefault="00517104" w:rsidP="00586F27">
      <w:pPr>
        <w:spacing w:after="0" w:line="480" w:lineRule="auto"/>
        <w:jc w:val="center"/>
        <w:rPr>
          <w:rFonts w:ascii="Times New Roman" w:hAnsi="Times New Roman" w:cs="Times New Roman"/>
          <w:sz w:val="24"/>
          <w:szCs w:val="24"/>
        </w:rPr>
      </w:pPr>
    </w:p>
    <w:p w:rsidR="00D43ACA" w:rsidRPr="00D43ACA" w:rsidRDefault="00D43ACA" w:rsidP="00586F27">
      <w:pPr>
        <w:spacing w:after="0" w:line="480" w:lineRule="auto"/>
        <w:jc w:val="center"/>
        <w:rPr>
          <w:rFonts w:ascii="Times New Roman" w:hAnsi="Times New Roman" w:cs="Times New Roman"/>
          <w:sz w:val="24"/>
          <w:szCs w:val="24"/>
        </w:rPr>
      </w:pPr>
      <w:r w:rsidRPr="00D43ACA">
        <w:rPr>
          <w:rFonts w:ascii="Times New Roman" w:hAnsi="Times New Roman" w:cs="Times New Roman"/>
          <w:sz w:val="24"/>
          <w:szCs w:val="24"/>
        </w:rPr>
        <w:t>Early Adoption of Iron in Architecture</w:t>
      </w:r>
    </w:p>
    <w:p w:rsidR="00D43ACA" w:rsidRPr="00D43ACA" w:rsidRDefault="00D43ACA" w:rsidP="00586F27">
      <w:pPr>
        <w:spacing w:after="0" w:line="480" w:lineRule="auto"/>
        <w:jc w:val="center"/>
        <w:rPr>
          <w:rFonts w:ascii="Times New Roman" w:hAnsi="Times New Roman" w:cs="Times New Roman"/>
          <w:sz w:val="24"/>
          <w:szCs w:val="24"/>
        </w:rPr>
      </w:pPr>
      <w:r w:rsidRPr="00D43ACA">
        <w:rPr>
          <w:rFonts w:ascii="Times New Roman" w:hAnsi="Times New Roman" w:cs="Times New Roman"/>
          <w:sz w:val="24"/>
          <w:szCs w:val="24"/>
        </w:rPr>
        <w:t>Name of Student</w:t>
      </w:r>
    </w:p>
    <w:p w:rsidR="00D43ACA" w:rsidRPr="00D43ACA" w:rsidRDefault="00D43ACA" w:rsidP="00586F27">
      <w:pPr>
        <w:spacing w:after="0" w:line="480" w:lineRule="auto"/>
        <w:jc w:val="center"/>
        <w:rPr>
          <w:rFonts w:ascii="Times New Roman" w:hAnsi="Times New Roman" w:cs="Times New Roman"/>
          <w:sz w:val="24"/>
          <w:szCs w:val="24"/>
        </w:rPr>
      </w:pPr>
      <w:r w:rsidRPr="00D43ACA">
        <w:rPr>
          <w:rFonts w:ascii="Times New Roman" w:hAnsi="Times New Roman" w:cs="Times New Roman"/>
          <w:sz w:val="24"/>
          <w:szCs w:val="24"/>
        </w:rPr>
        <w:t>Name of Institution</w:t>
      </w:r>
    </w:p>
    <w:p w:rsidR="00D43ACA" w:rsidRPr="00D43ACA" w:rsidRDefault="00D43ACA" w:rsidP="00586F27">
      <w:pPr>
        <w:spacing w:after="0" w:line="480" w:lineRule="auto"/>
        <w:jc w:val="center"/>
        <w:rPr>
          <w:rFonts w:ascii="Times New Roman" w:hAnsi="Times New Roman" w:cs="Times New Roman"/>
          <w:sz w:val="24"/>
          <w:szCs w:val="24"/>
        </w:rPr>
      </w:pPr>
      <w:r w:rsidRPr="00D43ACA">
        <w:rPr>
          <w:rFonts w:ascii="Times New Roman" w:hAnsi="Times New Roman" w:cs="Times New Roman"/>
          <w:sz w:val="24"/>
          <w:szCs w:val="24"/>
        </w:rPr>
        <w:t>Date</w:t>
      </w:r>
    </w:p>
    <w:p w:rsidR="00517104" w:rsidRDefault="00517104" w:rsidP="00586F27">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D43ACA" w:rsidRPr="00D43ACA" w:rsidRDefault="00D43ACA" w:rsidP="00586F27">
      <w:pPr>
        <w:spacing w:after="0" w:line="480" w:lineRule="auto"/>
        <w:ind w:firstLine="720"/>
        <w:rPr>
          <w:rFonts w:ascii="Times New Roman" w:hAnsi="Times New Roman" w:cs="Times New Roman"/>
          <w:sz w:val="24"/>
          <w:szCs w:val="24"/>
        </w:rPr>
      </w:pPr>
      <w:r w:rsidRPr="00D43ACA">
        <w:rPr>
          <w:rFonts w:ascii="Times New Roman" w:hAnsi="Times New Roman" w:cs="Times New Roman"/>
          <w:sz w:val="24"/>
          <w:szCs w:val="24"/>
        </w:rPr>
        <w:lastRenderedPageBreak/>
        <w:t xml:space="preserve">As a raw material, the weight of iron makes it the fourth in the list of earth's most common elements.  As early as the 18th century, the </w:t>
      </w:r>
      <w:r>
        <w:rPr>
          <w:rFonts w:ascii="Times New Roman" w:hAnsi="Times New Roman" w:cs="Times New Roman"/>
          <w:sz w:val="24"/>
          <w:szCs w:val="24"/>
        </w:rPr>
        <w:t>use</w:t>
      </w:r>
      <w:r w:rsidRPr="00D43ACA">
        <w:rPr>
          <w:rFonts w:ascii="Times New Roman" w:hAnsi="Times New Roman" w:cs="Times New Roman"/>
          <w:sz w:val="24"/>
          <w:szCs w:val="24"/>
        </w:rPr>
        <w:t xml:space="preserve"> of wrought iron was for small items and decorative ironwork (Peters, 2012).  Cast iron was the first metal used in the construction of bridges as of 1779. Artisans could mold the material into various forms and shapes (Ching, Jarzombek &amp; Prakash, 2017). Other </w:t>
      </w:r>
      <w:r>
        <w:rPr>
          <w:rFonts w:ascii="Times New Roman" w:hAnsi="Times New Roman" w:cs="Times New Roman"/>
          <w:sz w:val="24"/>
          <w:szCs w:val="24"/>
        </w:rPr>
        <w:t xml:space="preserve">uses </w:t>
      </w:r>
      <w:r w:rsidRPr="00D43ACA">
        <w:rPr>
          <w:rFonts w:ascii="Times New Roman" w:hAnsi="Times New Roman" w:cs="Times New Roman"/>
          <w:sz w:val="24"/>
          <w:szCs w:val="24"/>
        </w:rPr>
        <w:t>of cast iron for bridges were in the chain-suspension, sculptural embellishments, and decorative railings. However, Robert Adam had first pioneered the use of cast iron</w:t>
      </w:r>
      <w:r>
        <w:rPr>
          <w:rFonts w:ascii="Times New Roman" w:hAnsi="Times New Roman" w:cs="Times New Roman"/>
          <w:sz w:val="24"/>
          <w:szCs w:val="24"/>
        </w:rPr>
        <w:t xml:space="preserve"> in decorative ironwork in 1775</w:t>
      </w:r>
      <w:r w:rsidRPr="00D43ACA">
        <w:rPr>
          <w:rFonts w:ascii="Times New Roman" w:hAnsi="Times New Roman" w:cs="Times New Roman"/>
          <w:sz w:val="24"/>
          <w:szCs w:val="24"/>
        </w:rPr>
        <w:t>. 1811 witnessed the adoption of cast iron in the construction of t</w:t>
      </w:r>
      <w:r>
        <w:rPr>
          <w:rFonts w:ascii="Times New Roman" w:hAnsi="Times New Roman" w:cs="Times New Roman"/>
          <w:sz w:val="24"/>
          <w:szCs w:val="24"/>
        </w:rPr>
        <w:t xml:space="preserve">he Bourse de Commerce in Paris </w:t>
      </w:r>
      <w:r w:rsidRPr="00D43ACA">
        <w:rPr>
          <w:rFonts w:ascii="Times New Roman" w:hAnsi="Times New Roman" w:cs="Times New Roman"/>
          <w:sz w:val="24"/>
          <w:szCs w:val="24"/>
        </w:rPr>
        <w:t>(L'Héritier, 2012). By 1850 adoption of wrought iron became widespread</w:t>
      </w:r>
      <w:r>
        <w:rPr>
          <w:rFonts w:ascii="Times New Roman" w:hAnsi="Times New Roman" w:cs="Times New Roman"/>
          <w:sz w:val="24"/>
          <w:szCs w:val="24"/>
        </w:rPr>
        <w:t>.</w:t>
      </w:r>
      <w:r w:rsidRPr="00D43ACA">
        <w:rPr>
          <w:rFonts w:ascii="Times New Roman" w:hAnsi="Times New Roman" w:cs="Times New Roman"/>
          <w:sz w:val="24"/>
          <w:szCs w:val="24"/>
        </w:rPr>
        <w:t xml:space="preserve"> Architectural adoption of Iron has witnessed limited use, to widespread adoption with an increase in knowledge, and finally decreased us</w:t>
      </w:r>
      <w:r w:rsidR="00517104">
        <w:rPr>
          <w:rFonts w:ascii="Times New Roman" w:hAnsi="Times New Roman" w:cs="Times New Roman"/>
          <w:sz w:val="24"/>
          <w:szCs w:val="24"/>
        </w:rPr>
        <w:t xml:space="preserve">e for more efficient material. </w:t>
      </w:r>
    </w:p>
    <w:p w:rsidR="00517104" w:rsidRDefault="00517104" w:rsidP="00586F27">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D43ACA" w:rsidRPr="00D43ACA" w:rsidRDefault="00D43ACA" w:rsidP="00586F27">
      <w:pPr>
        <w:spacing w:after="0" w:line="480" w:lineRule="auto"/>
        <w:jc w:val="center"/>
        <w:rPr>
          <w:rFonts w:ascii="Times New Roman" w:hAnsi="Times New Roman" w:cs="Times New Roman"/>
          <w:sz w:val="24"/>
          <w:szCs w:val="24"/>
        </w:rPr>
      </w:pPr>
      <w:r w:rsidRPr="00D43ACA">
        <w:rPr>
          <w:rFonts w:ascii="Times New Roman" w:hAnsi="Times New Roman" w:cs="Times New Roman"/>
          <w:sz w:val="24"/>
          <w:szCs w:val="24"/>
        </w:rPr>
        <w:lastRenderedPageBreak/>
        <w:t>References</w:t>
      </w:r>
    </w:p>
    <w:p w:rsidR="00D43ACA" w:rsidRPr="00D43ACA" w:rsidRDefault="00D43ACA" w:rsidP="00586F27">
      <w:pPr>
        <w:spacing w:after="0" w:line="480" w:lineRule="auto"/>
        <w:ind w:left="720" w:hanging="720"/>
        <w:rPr>
          <w:rFonts w:ascii="Times New Roman" w:hAnsi="Times New Roman" w:cs="Times New Roman"/>
          <w:sz w:val="24"/>
          <w:szCs w:val="24"/>
        </w:rPr>
      </w:pPr>
      <w:r w:rsidRPr="00D43ACA">
        <w:rPr>
          <w:rFonts w:ascii="Times New Roman" w:hAnsi="Times New Roman" w:cs="Times New Roman"/>
          <w:sz w:val="24"/>
          <w:szCs w:val="24"/>
        </w:rPr>
        <w:t xml:space="preserve">Ching, F. D., Jarzombek, M. M., &amp; Prakash, V. (2017). A global history of architecture. John Wiley &amp; Sons. </w:t>
      </w:r>
    </w:p>
    <w:p w:rsidR="00D43ACA" w:rsidRPr="00D43ACA" w:rsidRDefault="00D43ACA" w:rsidP="00586F27">
      <w:pPr>
        <w:spacing w:after="0" w:line="480" w:lineRule="auto"/>
        <w:ind w:left="720" w:hanging="720"/>
        <w:rPr>
          <w:rFonts w:ascii="Times New Roman" w:hAnsi="Times New Roman" w:cs="Times New Roman"/>
          <w:sz w:val="24"/>
          <w:szCs w:val="24"/>
        </w:rPr>
      </w:pPr>
      <w:r w:rsidRPr="00D43ACA">
        <w:rPr>
          <w:rFonts w:ascii="Times New Roman" w:hAnsi="Times New Roman" w:cs="Times New Roman"/>
          <w:sz w:val="24"/>
          <w:szCs w:val="24"/>
        </w:rPr>
        <w:t>Peters, S. (2012). Material revolution: sustainable and multi-purpose materials for design and architecture. Walter de Gruyter.</w:t>
      </w:r>
    </w:p>
    <w:p w:rsidR="002B11F5" w:rsidRPr="00517104" w:rsidRDefault="00D43ACA" w:rsidP="00586F27">
      <w:pPr>
        <w:spacing w:after="0" w:line="480" w:lineRule="auto"/>
        <w:ind w:left="720" w:hanging="720"/>
        <w:rPr>
          <w:rFonts w:ascii="Times New Roman" w:hAnsi="Times New Roman" w:cs="Times New Roman"/>
          <w:sz w:val="24"/>
          <w:szCs w:val="24"/>
        </w:rPr>
      </w:pPr>
      <w:r w:rsidRPr="00D43ACA">
        <w:rPr>
          <w:rFonts w:ascii="Times New Roman" w:hAnsi="Times New Roman" w:cs="Times New Roman"/>
          <w:sz w:val="24"/>
          <w:szCs w:val="24"/>
        </w:rPr>
        <w:t>L'Héritier, M., Dillmann, P., Timbert, A., &amp; Bernardi, P. (2012). The role of iron armatures in gothic constructions: reinforcement, consolidation or commissioner's choice. Carvais, R., Guillerme, A., Nègre, V. et Sakarovitch, J., éditeurs: Nuts and bolt of construction history. Culture, technology and society, 2.</w:t>
      </w:r>
    </w:p>
    <w:sectPr w:rsidR="002B11F5" w:rsidRPr="00517104" w:rsidSect="00A23C2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3AC3" w:rsidRDefault="00D73AC3" w:rsidP="00A23C22">
      <w:pPr>
        <w:spacing w:after="0" w:line="240" w:lineRule="auto"/>
      </w:pPr>
      <w:r>
        <w:separator/>
      </w:r>
    </w:p>
  </w:endnote>
  <w:endnote w:type="continuationSeparator" w:id="1">
    <w:p w:rsidR="00D73AC3" w:rsidRDefault="00D73AC3" w:rsidP="00A23C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3AC3" w:rsidRDefault="00D73AC3" w:rsidP="00A23C22">
      <w:pPr>
        <w:spacing w:after="0" w:line="240" w:lineRule="auto"/>
      </w:pPr>
      <w:r>
        <w:separator/>
      </w:r>
    </w:p>
  </w:footnote>
  <w:footnote w:type="continuationSeparator" w:id="1">
    <w:p w:rsidR="00D73AC3" w:rsidRDefault="00D73AC3" w:rsidP="00A23C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FFE" w:rsidRPr="00BB5FFE" w:rsidRDefault="00BB5FFE">
    <w:pPr>
      <w:pStyle w:val="Header"/>
      <w:jc w:val="right"/>
      <w:rPr>
        <w:rFonts w:ascii="Times New Roman" w:hAnsi="Times New Roman" w:cs="Times New Roman"/>
        <w:sz w:val="24"/>
        <w:szCs w:val="24"/>
      </w:rPr>
    </w:pPr>
    <w:r w:rsidRPr="00BB5FFE">
      <w:rPr>
        <w:rFonts w:ascii="Times New Roman" w:hAnsi="Times New Roman" w:cs="Times New Roman"/>
        <w:sz w:val="24"/>
        <w:szCs w:val="24"/>
      </w:rPr>
      <w:t xml:space="preserve">EARLY ADOPTION OF IRON IN ARCHITECTURE </w:t>
    </w:r>
    <w:r w:rsidRPr="00BB5FFE">
      <w:rPr>
        <w:rFonts w:ascii="Times New Roman" w:hAnsi="Times New Roman" w:cs="Times New Roman"/>
        <w:sz w:val="24"/>
        <w:szCs w:val="24"/>
      </w:rPr>
      <w:tab/>
    </w:r>
    <w:sdt>
      <w:sdtPr>
        <w:rPr>
          <w:rFonts w:ascii="Times New Roman" w:hAnsi="Times New Roman" w:cs="Times New Roman"/>
          <w:sz w:val="24"/>
          <w:szCs w:val="24"/>
        </w:rPr>
        <w:id w:val="241865954"/>
        <w:docPartObj>
          <w:docPartGallery w:val="Page Numbers (Top of Page)"/>
          <w:docPartUnique/>
        </w:docPartObj>
      </w:sdtPr>
      <w:sdtContent>
        <w:r w:rsidRPr="00BB5FFE">
          <w:rPr>
            <w:rFonts w:ascii="Times New Roman" w:hAnsi="Times New Roman" w:cs="Times New Roman"/>
            <w:sz w:val="24"/>
            <w:szCs w:val="24"/>
          </w:rPr>
          <w:fldChar w:fldCharType="begin"/>
        </w:r>
        <w:r w:rsidRPr="00BB5FFE">
          <w:rPr>
            <w:rFonts w:ascii="Times New Roman" w:hAnsi="Times New Roman" w:cs="Times New Roman"/>
            <w:sz w:val="24"/>
            <w:szCs w:val="24"/>
          </w:rPr>
          <w:instrText xml:space="preserve"> PAGE   \* MERGEFORMAT </w:instrText>
        </w:r>
        <w:r w:rsidRPr="00BB5FFE">
          <w:rPr>
            <w:rFonts w:ascii="Times New Roman" w:hAnsi="Times New Roman" w:cs="Times New Roman"/>
            <w:sz w:val="24"/>
            <w:szCs w:val="24"/>
          </w:rPr>
          <w:fldChar w:fldCharType="separate"/>
        </w:r>
        <w:r w:rsidR="00586F27">
          <w:rPr>
            <w:rFonts w:ascii="Times New Roman" w:hAnsi="Times New Roman" w:cs="Times New Roman"/>
            <w:noProof/>
            <w:sz w:val="24"/>
            <w:szCs w:val="24"/>
          </w:rPr>
          <w:t>2</w:t>
        </w:r>
        <w:r w:rsidRPr="00BB5FFE">
          <w:rPr>
            <w:rFonts w:ascii="Times New Roman" w:hAnsi="Times New Roman" w:cs="Times New Roman"/>
            <w:sz w:val="24"/>
            <w:szCs w:val="24"/>
          </w:rPr>
          <w:fldChar w:fldCharType="end"/>
        </w:r>
      </w:sdtContent>
    </w:sdt>
  </w:p>
  <w:p w:rsidR="00BB5FFE" w:rsidRPr="00BB5FFE" w:rsidRDefault="00BB5FF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FFE" w:rsidRPr="00BB5FFE" w:rsidRDefault="00BB5FFE">
    <w:pPr>
      <w:pStyle w:val="Header"/>
      <w:jc w:val="right"/>
      <w:rPr>
        <w:rFonts w:ascii="Times New Roman" w:hAnsi="Times New Roman" w:cs="Times New Roman"/>
        <w:sz w:val="24"/>
        <w:szCs w:val="24"/>
      </w:rPr>
    </w:pPr>
    <w:r w:rsidRPr="00BB5FFE">
      <w:rPr>
        <w:rFonts w:ascii="Times New Roman" w:hAnsi="Times New Roman" w:cs="Times New Roman"/>
        <w:sz w:val="24"/>
        <w:szCs w:val="24"/>
      </w:rPr>
      <w:t xml:space="preserve">Running Head: EARLY ADOPTION OF IRON IN ARCHITECTURE </w:t>
    </w:r>
    <w:r w:rsidRPr="00BB5FFE">
      <w:rPr>
        <w:rFonts w:ascii="Times New Roman" w:hAnsi="Times New Roman" w:cs="Times New Roman"/>
        <w:sz w:val="24"/>
        <w:szCs w:val="24"/>
      </w:rPr>
      <w:tab/>
    </w:r>
    <w:sdt>
      <w:sdtPr>
        <w:rPr>
          <w:rFonts w:ascii="Times New Roman" w:hAnsi="Times New Roman" w:cs="Times New Roman"/>
          <w:sz w:val="24"/>
          <w:szCs w:val="24"/>
        </w:rPr>
        <w:id w:val="241865956"/>
        <w:docPartObj>
          <w:docPartGallery w:val="Page Numbers (Top of Page)"/>
          <w:docPartUnique/>
        </w:docPartObj>
      </w:sdtPr>
      <w:sdtContent>
        <w:r w:rsidRPr="00BB5FFE">
          <w:rPr>
            <w:rFonts w:ascii="Times New Roman" w:hAnsi="Times New Roman" w:cs="Times New Roman"/>
            <w:sz w:val="24"/>
            <w:szCs w:val="24"/>
          </w:rPr>
          <w:fldChar w:fldCharType="begin"/>
        </w:r>
        <w:r w:rsidRPr="00BB5FFE">
          <w:rPr>
            <w:rFonts w:ascii="Times New Roman" w:hAnsi="Times New Roman" w:cs="Times New Roman"/>
            <w:sz w:val="24"/>
            <w:szCs w:val="24"/>
          </w:rPr>
          <w:instrText xml:space="preserve"> PAGE   \* MERGEFORMAT </w:instrText>
        </w:r>
        <w:r w:rsidRPr="00BB5FFE">
          <w:rPr>
            <w:rFonts w:ascii="Times New Roman" w:hAnsi="Times New Roman" w:cs="Times New Roman"/>
            <w:sz w:val="24"/>
            <w:szCs w:val="24"/>
          </w:rPr>
          <w:fldChar w:fldCharType="separate"/>
        </w:r>
        <w:r w:rsidR="00586F27">
          <w:rPr>
            <w:rFonts w:ascii="Times New Roman" w:hAnsi="Times New Roman" w:cs="Times New Roman"/>
            <w:noProof/>
            <w:sz w:val="24"/>
            <w:szCs w:val="24"/>
          </w:rPr>
          <w:t>1</w:t>
        </w:r>
        <w:r w:rsidRPr="00BB5FFE">
          <w:rPr>
            <w:rFonts w:ascii="Times New Roman" w:hAnsi="Times New Roman" w:cs="Times New Roman"/>
            <w:sz w:val="24"/>
            <w:szCs w:val="24"/>
          </w:rPr>
          <w:fldChar w:fldCharType="end"/>
        </w:r>
      </w:sdtContent>
    </w:sdt>
  </w:p>
  <w:p w:rsidR="00BB5FFE" w:rsidRPr="00BB5FFE" w:rsidRDefault="00BB5FFE">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935B59"/>
    <w:multiLevelType w:val="hybridMultilevel"/>
    <w:tmpl w:val="6188F2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E6831F9"/>
    <w:multiLevelType w:val="hybridMultilevel"/>
    <w:tmpl w:val="B5D8CC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264EF9"/>
    <w:rsid w:val="00255DFA"/>
    <w:rsid w:val="00264EF9"/>
    <w:rsid w:val="00270CF8"/>
    <w:rsid w:val="002B11F5"/>
    <w:rsid w:val="00481F2D"/>
    <w:rsid w:val="00517104"/>
    <w:rsid w:val="00586F27"/>
    <w:rsid w:val="007930B1"/>
    <w:rsid w:val="00934196"/>
    <w:rsid w:val="00A23C22"/>
    <w:rsid w:val="00B12590"/>
    <w:rsid w:val="00BB5FFE"/>
    <w:rsid w:val="00BB7C26"/>
    <w:rsid w:val="00C170BE"/>
    <w:rsid w:val="00D43ACA"/>
    <w:rsid w:val="00D73AC3"/>
    <w:rsid w:val="00D97A37"/>
    <w:rsid w:val="00DE6060"/>
    <w:rsid w:val="00E06D82"/>
    <w:rsid w:val="00F010E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F2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4EF9"/>
    <w:pPr>
      <w:ind w:left="720"/>
      <w:contextualSpacing/>
    </w:pPr>
  </w:style>
  <w:style w:type="paragraph" w:styleId="Header">
    <w:name w:val="header"/>
    <w:basedOn w:val="Normal"/>
    <w:link w:val="HeaderChar"/>
    <w:uiPriority w:val="99"/>
    <w:unhideWhenUsed/>
    <w:rsid w:val="00A23C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3C22"/>
  </w:style>
  <w:style w:type="paragraph" w:styleId="Footer">
    <w:name w:val="footer"/>
    <w:basedOn w:val="Normal"/>
    <w:link w:val="FooterChar"/>
    <w:uiPriority w:val="99"/>
    <w:semiHidden/>
    <w:unhideWhenUsed/>
    <w:rsid w:val="00A23C2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23C2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3</Pages>
  <Words>238</Words>
  <Characters>1358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cp:revision>
  <dcterms:created xsi:type="dcterms:W3CDTF">2020-04-08T07:10:00Z</dcterms:created>
  <dcterms:modified xsi:type="dcterms:W3CDTF">2020-04-08T15:41:00Z</dcterms:modified>
</cp:coreProperties>
</file>